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2108" w:rsidRDefault="00752108">
      <w:r>
        <w:t>Sélection Officielle, La Quinzaine des Cinéastes – Festival de Cannes 2026</w:t>
      </w:r>
    </w:p>
    <w:sectPr w:rsidR="00752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108"/>
    <w:rsid w:val="0075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AD86D7"/>
  <w15:chartTrackingRefBased/>
  <w15:docId w15:val="{45ECCEC2-8587-7040-AE07-562F3542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2026-04-20T14:22:00Z</dcterms:created>
  <dcterms:modified xsi:type="dcterms:W3CDTF">2026-04-20T14:22:00Z</dcterms:modified>
</cp:coreProperties>
</file>