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Nako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ShortFest - Palm Springs International Film Festival</w:t>
        <w:tab/>
        <w:t xml:space="preserve"> (USA)</w:t>
        <w:br w:type="textWrapping"/>
        <w:t xml:space="preserve">Milano Film Festival (Italie)</w:t>
        <w:br w:type="textWrapping"/>
        <w:t xml:space="preserve">The Quarantine (Bulgarie)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